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DD5" w:rsidRPr="000C106F" w:rsidRDefault="007C6DD5" w:rsidP="007C6DD5">
      <w:pPr>
        <w:spacing w:after="160" w:line="259" w:lineRule="auto"/>
        <w:ind w:right="-284"/>
        <w:jc w:val="both"/>
        <w:rPr>
          <w:rFonts w:cs="Calibri"/>
          <w:highlight w:val="lightGray"/>
          <w:u w:val="single"/>
        </w:rPr>
      </w:pPr>
    </w:p>
    <w:p w:rsidR="007C6DD5" w:rsidRPr="000C106F" w:rsidRDefault="007C6DD5" w:rsidP="007C6DD5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highlight w:val="lightGray"/>
          <w:u w:val="single"/>
        </w:rPr>
      </w:pPr>
      <w:r w:rsidRPr="000C106F">
        <w:rPr>
          <w:rFonts w:cs="Calibri"/>
          <w:highlight w:val="lightGray"/>
          <w:u w:val="single"/>
        </w:rPr>
        <w:t>PRILOG V DOKUMENTACIJE O NABAVI</w:t>
      </w:r>
    </w:p>
    <w:p w:rsidR="007C6DD5" w:rsidRPr="000C106F" w:rsidRDefault="007C6DD5" w:rsidP="007C6DD5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highlight w:val="lightGray"/>
          <w:u w:val="single"/>
        </w:rPr>
      </w:pPr>
    </w:p>
    <w:p w:rsidR="007C6DD5" w:rsidRPr="000C106F" w:rsidRDefault="007C6DD5" w:rsidP="007C6DD5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highlight w:val="lightGray"/>
          <w:u w:val="single"/>
        </w:rPr>
      </w:pPr>
      <w:r w:rsidRPr="000C106F">
        <w:rPr>
          <w:rFonts w:cs="Calibri"/>
          <w:highlight w:val="lightGray"/>
          <w:u w:val="single"/>
        </w:rPr>
        <w:t>TEHNIČKE SPECIFIKACIJE / OPIS POSLOVA</w:t>
      </w:r>
    </w:p>
    <w:p w:rsidR="007C6DD5" w:rsidRPr="000C106F" w:rsidRDefault="007C6DD5" w:rsidP="007C6DD5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lightGray"/>
          <w:lang w:bidi="hr-HR"/>
        </w:rPr>
      </w:pPr>
    </w:p>
    <w:p w:rsidR="007C6DD5" w:rsidRPr="000C106F" w:rsidRDefault="007C6DD5" w:rsidP="007C6DD5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lightGray"/>
          <w:lang w:bidi="hr-HR"/>
        </w:rPr>
      </w:pPr>
      <w:r w:rsidRPr="000C106F">
        <w:rPr>
          <w:rFonts w:cs="Calibri"/>
          <w:bCs/>
          <w:lang w:bidi="hr-HR"/>
        </w:rPr>
        <w:t xml:space="preserve">Naziv i broj </w:t>
      </w:r>
      <w:r w:rsidRPr="000C106F">
        <w:rPr>
          <w:rFonts w:cs="Calibri"/>
        </w:rPr>
        <w:t>nabave:</w:t>
      </w:r>
      <w:r w:rsidRPr="000C106F">
        <w:rPr>
          <w:rFonts w:cs="Calibri"/>
          <w:b/>
        </w:rPr>
        <w:t xml:space="preserve"> GB / 6 SER – Izrada i postavljanje </w:t>
      </w:r>
      <w:proofErr w:type="spellStart"/>
      <w:r w:rsidRPr="000C106F">
        <w:rPr>
          <w:rFonts w:cs="Calibri"/>
          <w:b/>
        </w:rPr>
        <w:t>Land</w:t>
      </w:r>
      <w:proofErr w:type="spellEnd"/>
      <w:r w:rsidRPr="000C106F">
        <w:rPr>
          <w:rFonts w:cs="Calibri"/>
          <w:b/>
        </w:rPr>
        <w:t xml:space="preserve"> art instalacija</w:t>
      </w:r>
    </w:p>
    <w:p w:rsidR="007C6DD5" w:rsidRPr="000C106F" w:rsidRDefault="007C6DD5" w:rsidP="007C6DD5">
      <w:pPr>
        <w:spacing w:after="0" w:line="240" w:lineRule="auto"/>
        <w:ind w:right="-284"/>
        <w:jc w:val="both"/>
        <w:rPr>
          <w:rFonts w:cs="Calibri"/>
          <w:bCs/>
          <w:lang w:bidi="hr-HR"/>
        </w:rPr>
      </w:pPr>
    </w:p>
    <w:p w:rsidR="007C6DD5" w:rsidRDefault="007C6DD5" w:rsidP="007C6DD5">
      <w:pPr>
        <w:tabs>
          <w:tab w:val="left" w:pos="567"/>
        </w:tabs>
        <w:spacing w:after="0" w:line="240" w:lineRule="auto"/>
        <w:ind w:right="-2"/>
        <w:contextualSpacing/>
        <w:jc w:val="both"/>
        <w:rPr>
          <w:rFonts w:cs="Calibri"/>
          <w:bCs/>
          <w:lang w:bidi="hr-HR"/>
        </w:rPr>
      </w:pPr>
    </w:p>
    <w:p w:rsidR="007C6DD5" w:rsidRPr="000C106F" w:rsidRDefault="007C6DD5" w:rsidP="007C6DD5">
      <w:pPr>
        <w:tabs>
          <w:tab w:val="left" w:pos="567"/>
        </w:tabs>
        <w:spacing w:after="0" w:line="240" w:lineRule="auto"/>
        <w:ind w:right="-2"/>
        <w:contextualSpacing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Najviša dozvoljena visina svih umjetničkih instalacija/skulptura zajedno sa eventualnim postamentom je 4m, a tlocrtna površina same instalacije/skulpture 12</w:t>
      </w:r>
      <w:r w:rsidRPr="000C106F">
        <w:rPr>
          <w:rFonts w:cs="Calibri"/>
          <w:lang w:val="en-GB"/>
        </w:rPr>
        <w:t xml:space="preserve"> m</w:t>
      </w:r>
      <w:r w:rsidRPr="000C106F">
        <w:rPr>
          <w:rFonts w:cs="Calibri"/>
          <w:vertAlign w:val="superscript"/>
          <w:lang w:val="en-GB"/>
        </w:rPr>
        <w:t>2</w:t>
      </w:r>
      <w:r w:rsidRPr="000C106F">
        <w:rPr>
          <w:rFonts w:cs="Calibri"/>
          <w:bCs/>
          <w:lang w:bidi="hr-HR"/>
        </w:rPr>
        <w:t>. Minimalna visina odnosno širina umjetničkog djela/ skulpture iznosi 1 m. Poželjno je da se skulpture izrađuju od izdržljivih prirodnih materijala ili materijala koji imitiraju prirodu, a nemaju negativan utjecaj na okoliš. Ponuditelji su dužni dostaviti grafičke prikaze (skice) svojih instalacija/skulptura sa navedenim dimenzijama te opisom načina i učestalosti održavanja te tekstualnim opisom predloženog djela/</w:t>
      </w:r>
      <w:proofErr w:type="spellStart"/>
      <w:r w:rsidRPr="000C106F">
        <w:rPr>
          <w:rFonts w:cs="Calibri"/>
          <w:bCs/>
          <w:lang w:bidi="hr-HR"/>
        </w:rPr>
        <w:t>sklupture</w:t>
      </w:r>
      <w:proofErr w:type="spellEnd"/>
      <w:r w:rsidRPr="000C106F">
        <w:rPr>
          <w:rFonts w:cs="Calibri"/>
          <w:bCs/>
          <w:lang w:bidi="hr-HR"/>
        </w:rPr>
        <w:t xml:space="preserve"> sa predloženim materijalom izrade. Postament za umjetničko djelo/skulpturu mora biti izrađen od čvrstog materijala te instalacija/skulptura mora biti pričvršćena za tlo. Posao ponuditelja osim navedenog podrazumijeva i dovoz te postavljanje umjetničkog djela. Naručitelj je obvezan </w:t>
      </w:r>
      <w:proofErr w:type="spellStart"/>
      <w:r w:rsidRPr="000C106F">
        <w:rPr>
          <w:rFonts w:cs="Calibri"/>
          <w:bCs/>
          <w:lang w:bidi="hr-HR"/>
        </w:rPr>
        <w:t>ishodovati</w:t>
      </w:r>
      <w:proofErr w:type="spellEnd"/>
      <w:r w:rsidRPr="000C106F">
        <w:rPr>
          <w:rFonts w:cs="Calibri"/>
          <w:bCs/>
          <w:lang w:bidi="hr-HR"/>
        </w:rPr>
        <w:t xml:space="preserve"> eventualne neophodne dozvole i/ili suglasnosti od nadležnih tijela i/ili institucija. </w:t>
      </w:r>
    </w:p>
    <w:p w:rsidR="007C6DD5" w:rsidRPr="000C106F" w:rsidRDefault="007C6DD5" w:rsidP="007C6DD5">
      <w:pPr>
        <w:pStyle w:val="Odlomakpopisa"/>
        <w:tabs>
          <w:tab w:val="left" w:pos="567"/>
        </w:tabs>
        <w:spacing w:after="0" w:line="240" w:lineRule="auto"/>
        <w:ind w:left="2340" w:right="-2"/>
        <w:jc w:val="both"/>
        <w:rPr>
          <w:rFonts w:cs="Calibri"/>
          <w:bCs/>
          <w:lang w:bidi="hr-HR"/>
        </w:rPr>
      </w:pPr>
    </w:p>
    <w:p w:rsidR="007C6DD5" w:rsidRDefault="007C6DD5" w:rsidP="007C6DD5">
      <w:pPr>
        <w:spacing w:after="0" w:line="240" w:lineRule="auto"/>
        <w:ind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/>
          <w:bCs/>
          <w:lang w:bidi="hr-HR"/>
        </w:rPr>
        <w:t>Grupa 1 –</w:t>
      </w:r>
      <w:r w:rsidRPr="000C106F">
        <w:rPr>
          <w:rFonts w:cs="Calibri"/>
          <w:bCs/>
          <w:lang w:bidi="hr-HR"/>
        </w:rPr>
        <w:t xml:space="preserve"> Četiri umjetničke instalacije s tematikom biljnog i životinjskog svijeta Baranje i </w:t>
      </w:r>
      <w:proofErr w:type="spellStart"/>
      <w:r w:rsidRPr="000C106F">
        <w:rPr>
          <w:rFonts w:cs="Calibri"/>
          <w:bCs/>
          <w:lang w:bidi="hr-HR"/>
        </w:rPr>
        <w:t>Kopačkog</w:t>
      </w:r>
      <w:proofErr w:type="spellEnd"/>
      <w:r w:rsidRPr="000C106F">
        <w:rPr>
          <w:rFonts w:cs="Calibri"/>
          <w:bCs/>
          <w:lang w:bidi="hr-HR"/>
        </w:rPr>
        <w:t xml:space="preserve"> rita. Umjetničke instalacije trebaju prikazivati neke od najvažnijih biljnih i životinjskih vrsta na području Baranje i </w:t>
      </w:r>
      <w:proofErr w:type="spellStart"/>
      <w:r w:rsidRPr="000C106F">
        <w:rPr>
          <w:rFonts w:cs="Calibri"/>
          <w:bCs/>
          <w:lang w:bidi="hr-HR"/>
        </w:rPr>
        <w:t>Kopačkog</w:t>
      </w:r>
      <w:proofErr w:type="spellEnd"/>
      <w:r w:rsidRPr="000C106F">
        <w:rPr>
          <w:rFonts w:cs="Calibri"/>
          <w:bCs/>
          <w:lang w:bidi="hr-HR"/>
        </w:rPr>
        <w:t xml:space="preserve"> rita poput jelena, divlje svinje, orla štekavca, kukaca, vrbe, topole, hrasta i sl. Umjetničke instalacije s tematikom biljnog i životinjskog svijeta biti će postavljene na četiri lokacije na području Zlatne Grede, duž poučne pješačke staze „Blago močvare“.</w:t>
      </w:r>
    </w:p>
    <w:p w:rsidR="007C6DD5" w:rsidRDefault="007C6DD5" w:rsidP="007C6DD5">
      <w:pPr>
        <w:spacing w:after="0" w:line="240" w:lineRule="auto"/>
        <w:ind w:right="-284"/>
        <w:jc w:val="both"/>
        <w:rPr>
          <w:rFonts w:cs="Calibri"/>
          <w:b/>
        </w:rPr>
      </w:pPr>
    </w:p>
    <w:p w:rsidR="007C6DD5" w:rsidRPr="000C106F" w:rsidRDefault="007C6DD5" w:rsidP="007C6DD5">
      <w:pPr>
        <w:tabs>
          <w:tab w:val="left" w:pos="567"/>
        </w:tabs>
        <w:spacing w:after="0" w:line="240" w:lineRule="auto"/>
        <w:ind w:right="-2"/>
        <w:contextualSpacing/>
        <w:jc w:val="both"/>
        <w:rPr>
          <w:rFonts w:cs="Calibri"/>
          <w:bCs/>
          <w:lang w:bidi="hr-HR"/>
        </w:rPr>
      </w:pPr>
      <w:r w:rsidRPr="000C106F">
        <w:rPr>
          <w:rFonts w:cs="Calibri"/>
          <w:b/>
          <w:bCs/>
          <w:lang w:bidi="hr-HR"/>
        </w:rPr>
        <w:t>Grupa 2 –</w:t>
      </w:r>
      <w:r w:rsidRPr="000C106F">
        <w:rPr>
          <w:rFonts w:cs="Calibri"/>
          <w:bCs/>
          <w:lang w:bidi="hr-HR"/>
        </w:rPr>
        <w:t xml:space="preserve"> Jedna umjetnička instalacija s tematikom zaštite okoliša koja će interpretirati probleme u okolišu u globalnim razmjerima (npr. klimatske promjene, problemi plastičnog otpada, deforestacija i </w:t>
      </w:r>
      <w:proofErr w:type="spellStart"/>
      <w:r w:rsidRPr="000C106F">
        <w:rPr>
          <w:rFonts w:cs="Calibri"/>
          <w:bCs/>
          <w:lang w:bidi="hr-HR"/>
        </w:rPr>
        <w:t>sl</w:t>
      </w:r>
      <w:proofErr w:type="spellEnd"/>
      <w:r w:rsidRPr="000C106F">
        <w:rPr>
          <w:rFonts w:cs="Calibri"/>
          <w:bCs/>
          <w:lang w:bidi="hr-HR"/>
        </w:rPr>
        <w:t>). Potrebno je da umjetnička instalacija bude interaktivna te da ima edukativnu i didaktičku komponentu, npr. za rad s učenicima kroz Školu u prirodi.</w:t>
      </w:r>
    </w:p>
    <w:p w:rsidR="007C6DD5" w:rsidRDefault="007C6DD5" w:rsidP="007C6DD5">
      <w:pPr>
        <w:tabs>
          <w:tab w:val="left" w:pos="567"/>
        </w:tabs>
        <w:spacing w:after="0" w:line="240" w:lineRule="auto"/>
        <w:ind w:right="-2"/>
        <w:contextualSpacing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Umjetnička instalacija s tematikom okoliša i održivog razvoja bit će postavljena u sklopu dvorišta Eko centra Zlatna Greda.</w:t>
      </w:r>
    </w:p>
    <w:p w:rsidR="007C6DD5" w:rsidRDefault="007C6DD5" w:rsidP="007C6DD5">
      <w:pPr>
        <w:tabs>
          <w:tab w:val="left" w:pos="567"/>
        </w:tabs>
        <w:spacing w:after="0" w:line="240" w:lineRule="auto"/>
        <w:ind w:right="-2"/>
        <w:contextualSpacing/>
        <w:jc w:val="both"/>
        <w:rPr>
          <w:rFonts w:cs="Calibri"/>
          <w:bCs/>
          <w:lang w:bidi="hr-HR"/>
        </w:rPr>
      </w:pPr>
    </w:p>
    <w:p w:rsidR="007C6DD5" w:rsidRPr="000C106F" w:rsidRDefault="007C6DD5" w:rsidP="007C6DD5">
      <w:pPr>
        <w:tabs>
          <w:tab w:val="left" w:pos="567"/>
        </w:tabs>
        <w:spacing w:after="0" w:line="240" w:lineRule="auto"/>
        <w:ind w:right="-2"/>
        <w:contextualSpacing/>
        <w:jc w:val="both"/>
        <w:rPr>
          <w:rFonts w:cs="Calibri"/>
          <w:bCs/>
          <w:lang w:bidi="hr-HR"/>
        </w:rPr>
      </w:pPr>
      <w:r w:rsidRPr="000C106F">
        <w:rPr>
          <w:rFonts w:cs="Calibri"/>
          <w:b/>
          <w:bCs/>
          <w:lang w:bidi="hr-HR"/>
        </w:rPr>
        <w:t>Grupa 3 –</w:t>
      </w:r>
      <w:r w:rsidRPr="000C106F">
        <w:rPr>
          <w:rFonts w:cs="Calibri"/>
          <w:bCs/>
          <w:lang w:bidi="hr-HR"/>
        </w:rPr>
        <w:t xml:space="preserve"> Jedno umjetničko djelo/skulptura s tematikom Kultura i tradicija. Djelom/skulpturom potrebno je vizualno predstaviti motive vezane za Baranju poput narodnih nošnji i običaja, specifičnosti gastronomije i vina te specifičnih obilježja arhitekture, povijesti, multikulturalnosti i multietničnosti Baranje. Djelo/skulptura će biti smještena u gradu Osijeku te će služiti kao početna točka za posjetitelje/turiste koji namjeravaju posjetiti Baranju i samim time predstaviti segmente baranjskih kulturno-tradicijskih obilježja.</w:t>
      </w:r>
    </w:p>
    <w:p w:rsidR="007C6DD5" w:rsidRPr="000C106F" w:rsidRDefault="007C6DD5" w:rsidP="007C6DD5">
      <w:pPr>
        <w:tabs>
          <w:tab w:val="left" w:pos="567"/>
        </w:tabs>
        <w:spacing w:after="0" w:line="240" w:lineRule="auto"/>
        <w:ind w:right="-2"/>
        <w:contextualSpacing/>
        <w:jc w:val="both"/>
        <w:rPr>
          <w:rFonts w:cs="Calibri"/>
          <w:bCs/>
          <w:lang w:bidi="hr-HR"/>
        </w:rPr>
      </w:pPr>
    </w:p>
    <w:p w:rsidR="007C6DD5" w:rsidRPr="000C106F" w:rsidRDefault="007C6DD5" w:rsidP="007C6DD5">
      <w:pPr>
        <w:spacing w:after="0" w:line="240" w:lineRule="auto"/>
        <w:ind w:right="-284"/>
        <w:jc w:val="both"/>
        <w:rPr>
          <w:rFonts w:cs="Calibri"/>
          <w:b/>
        </w:rPr>
      </w:pPr>
    </w:p>
    <w:p w:rsidR="000B2AA2" w:rsidRDefault="000B2AA2">
      <w:bookmarkStart w:id="0" w:name="_GoBack"/>
      <w:bookmarkEnd w:id="0"/>
    </w:p>
    <w:sectPr w:rsidR="000B2AA2" w:rsidSect="006653D2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9DA" w:rsidRDefault="006B49DA">
      <w:pPr>
        <w:spacing w:after="0" w:line="240" w:lineRule="auto"/>
      </w:pPr>
      <w:r>
        <w:separator/>
      </w:r>
    </w:p>
  </w:endnote>
  <w:endnote w:type="continuationSeparator" w:id="0">
    <w:p w:rsidR="006B49DA" w:rsidRDefault="006B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B07" w:rsidRPr="001E6429" w:rsidRDefault="00305B07" w:rsidP="00305B07">
    <w:pPr>
      <w:pStyle w:val="Podnoje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4"/>
      </w:rPr>
    </w:pPr>
    <w:proofErr w:type="spellStart"/>
    <w:r w:rsidRPr="001E6429">
      <w:rPr>
        <w:rFonts w:ascii="Book Antiqua" w:hAnsi="Book Antiqua"/>
        <w:b/>
        <w:smallCaps/>
        <w:sz w:val="14"/>
      </w:rPr>
      <w:t>Lead</w:t>
    </w:r>
    <w:proofErr w:type="spellEnd"/>
    <w:r w:rsidRPr="001E6429">
      <w:rPr>
        <w:rFonts w:ascii="Book Antiqua" w:hAnsi="Book Antiqua"/>
        <w:b/>
        <w:smallCaps/>
        <w:sz w:val="14"/>
      </w:rPr>
      <w:t xml:space="preserve"> </w:t>
    </w:r>
    <w:proofErr w:type="spellStart"/>
    <w:r w:rsidRPr="001E6429">
      <w:rPr>
        <w:rFonts w:ascii="Book Antiqua" w:hAnsi="Book Antiqua"/>
        <w:b/>
        <w:smallCaps/>
        <w:sz w:val="14"/>
      </w:rPr>
      <w:t>Beneficiary</w:t>
    </w:r>
    <w:proofErr w:type="spellEnd"/>
    <w:r w:rsidRPr="001E6429">
      <w:rPr>
        <w:rFonts w:ascii="Book Antiqua" w:hAnsi="Book Antiqua"/>
        <w:b/>
        <w:smallCaps/>
        <w:sz w:val="14"/>
      </w:rPr>
      <w:tab/>
    </w:r>
    <w:r w:rsidRPr="001E6429">
      <w:rPr>
        <w:rFonts w:ascii="Book Antiqua" w:hAnsi="Book Antiqua"/>
        <w:b/>
        <w:smallCaps/>
        <w:sz w:val="14"/>
      </w:rPr>
      <w:tab/>
      <w:t xml:space="preserve">      </w:t>
    </w:r>
    <w:r w:rsidRPr="001E6429">
      <w:rPr>
        <w:rFonts w:ascii="Book Antiqua" w:hAnsi="Book Antiqua"/>
        <w:b/>
        <w:smallCaps/>
        <w:noProof/>
        <w:sz w:val="14"/>
      </w:rPr>
      <w:t>Partner</w:t>
    </w:r>
    <w:r>
      <w:rPr>
        <w:rFonts w:ascii="Book Antiqua" w:hAnsi="Book Antiqua"/>
        <w:b/>
        <w:smallCaps/>
        <w:noProof/>
        <w:sz w:val="14"/>
      </w:rPr>
      <w:t>s</w:t>
    </w:r>
  </w:p>
  <w:p w:rsidR="00305B07" w:rsidRPr="00E438C0" w:rsidRDefault="00305B07" w:rsidP="00305B07">
    <w:pPr>
      <w:pStyle w:val="Podnoje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8"/>
      </w:rPr>
    </w:pPr>
    <w:r>
      <w:rPr>
        <w:noProof/>
      </w:rPr>
      <w:drawing>
        <wp:inline distT="0" distB="0" distL="0" distR="0" wp14:anchorId="7AA7033C" wp14:editId="74340FFA">
          <wp:extent cx="1485900" cy="472440"/>
          <wp:effectExtent l="0" t="0" r="0" b="3810"/>
          <wp:docPr id="3" name="Slika 3" descr="Logo Zeleni Osijek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leni Osijek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267CD">
      <w:rPr>
        <w:noProof/>
      </w:rPr>
      <w:drawing>
        <wp:inline distT="0" distB="0" distL="0" distR="0" wp14:anchorId="0C55DB57" wp14:editId="54CC5346">
          <wp:extent cx="693420" cy="5791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" t="9924" r="4581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5DC6">
      <w:t xml:space="preserve">         </w:t>
    </w:r>
    <w:r>
      <w:t xml:space="preserve">  </w:t>
    </w:r>
    <w:r w:rsidRPr="00775DC6">
      <w:t xml:space="preserve">             </w:t>
    </w:r>
    <w:r w:rsidRPr="00775DC6">
      <w:rPr>
        <w:noProof/>
      </w:rPr>
      <w:t xml:space="preserve">  </w:t>
    </w:r>
    <w:r w:rsidRPr="004267CD">
      <w:rPr>
        <w:noProof/>
      </w:rPr>
      <w:drawing>
        <wp:inline distT="0" distB="0" distL="0" distR="0" wp14:anchorId="3DA386E3" wp14:editId="457A7FDE">
          <wp:extent cx="464820" cy="6934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5B07" w:rsidRDefault="00305B07" w:rsidP="00305B07">
    <w:pPr>
      <w:pStyle w:val="StandardWeb"/>
      <w:shd w:val="clear" w:color="auto" w:fill="FEFEFE"/>
      <w:spacing w:after="240" w:afterAutospacing="0"/>
      <w:ind w:left="567"/>
    </w:pPr>
    <w:r w:rsidRPr="001E6429">
      <w:rPr>
        <w:rFonts w:ascii="Book Antiqua" w:hAnsi="Book Antiqua"/>
        <w:sz w:val="18"/>
        <w:szCs w:val="22"/>
      </w:rPr>
      <w:t xml:space="preserve">Udruga za zaštitu prirode i okoliša </w:t>
    </w:r>
    <w:r w:rsidRPr="001E6429">
      <w:rPr>
        <w:rFonts w:ascii="Book Antiqua" w:hAnsi="Book Antiqua"/>
        <w:b/>
        <w:sz w:val="18"/>
        <w:szCs w:val="22"/>
      </w:rPr>
      <w:t>Zeleni Osijek</w:t>
    </w:r>
    <w:r w:rsidRPr="001E6429">
      <w:rPr>
        <w:rFonts w:ascii="Book Antiqua" w:hAnsi="Book Antiqua"/>
        <w:sz w:val="18"/>
        <w:szCs w:val="22"/>
      </w:rPr>
      <w:t>, Opatijska 26 f, 31000 Osijek,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tel</w:t>
    </w:r>
    <w:proofErr w:type="spellEnd"/>
    <w:r w:rsidRPr="001E6429">
      <w:rPr>
        <w:rFonts w:ascii="Book Antiqua" w:hAnsi="Book Antiqua"/>
        <w:sz w:val="18"/>
        <w:szCs w:val="22"/>
      </w:rPr>
      <w:t>: 031 565 180,</w:t>
    </w:r>
    <w:r>
      <w:rPr>
        <w:rFonts w:ascii="Book Antiqua" w:hAnsi="Book Antiqua"/>
        <w:sz w:val="18"/>
        <w:szCs w:val="22"/>
      </w:rPr>
      <w:t xml:space="preserve"> </w:t>
    </w:r>
    <w:r>
      <w:rPr>
        <w:rFonts w:ascii="Book Antiqua" w:hAnsi="Book Antiqua"/>
        <w:sz w:val="18"/>
        <w:szCs w:val="22"/>
      </w:rPr>
      <w:br/>
    </w:r>
    <w:r w:rsidRPr="001E6429">
      <w:rPr>
        <w:rFonts w:ascii="Book Antiqua" w:hAnsi="Book Antiqua"/>
        <w:sz w:val="18"/>
        <w:szCs w:val="22"/>
      </w:rPr>
      <w:t>faks: 031 565 182,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e-mail:</w:t>
    </w:r>
    <w:hyperlink r:id="rId4" w:tgtFrame="_blank" w:history="1">
      <w:r w:rsidRPr="001E6429">
        <w:rPr>
          <w:rStyle w:val="Hiperveza"/>
          <w:rFonts w:ascii="Book Antiqua" w:hAnsi="Book Antiqua"/>
          <w:sz w:val="18"/>
          <w:szCs w:val="22"/>
        </w:rPr>
        <w:t>zeleniosijek@zeleni-osijek.hr</w:t>
      </w:r>
      <w:proofErr w:type="spellEnd"/>
    </w:hyperlink>
    <w:r w:rsidRPr="001E6429">
      <w:rPr>
        <w:rFonts w:ascii="Book Antiqua" w:hAnsi="Book Antiqua"/>
        <w:sz w:val="18"/>
        <w:szCs w:val="22"/>
      </w:rPr>
      <w:t xml:space="preserve">, </w:t>
    </w:r>
    <w:hyperlink r:id="rId5" w:history="1">
      <w:r w:rsidRPr="00D62D6C">
        <w:rPr>
          <w:rStyle w:val="Hiperveza"/>
          <w:rFonts w:ascii="Book Antiqua" w:hAnsi="Book Antiqua"/>
          <w:sz w:val="18"/>
          <w:szCs w:val="22"/>
        </w:rPr>
        <w:t>www.zeleni-osijek.hr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9DA" w:rsidRDefault="006B49DA">
      <w:pPr>
        <w:spacing w:after="0" w:line="240" w:lineRule="auto"/>
      </w:pPr>
      <w:r>
        <w:separator/>
      </w:r>
    </w:p>
  </w:footnote>
  <w:footnote w:type="continuationSeparator" w:id="0">
    <w:p w:rsidR="006B49DA" w:rsidRDefault="006B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B07" w:rsidRPr="00202724" w:rsidRDefault="00305B07" w:rsidP="00305B07">
    <w:pPr>
      <w:pStyle w:val="Zaglavlj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A288C0" wp14:editId="3964EAF8">
          <wp:simplePos x="0" y="0"/>
          <wp:positionH relativeFrom="margin">
            <wp:posOffset>4756785</wp:posOffset>
          </wp:positionH>
          <wp:positionV relativeFrom="paragraph">
            <wp:posOffset>-312420</wp:posOffset>
          </wp:positionV>
          <wp:extent cx="1071245" cy="768985"/>
          <wp:effectExtent l="0" t="0" r="0" b="0"/>
          <wp:wrapTight wrapText="bothSides">
            <wp:wrapPolygon edited="0">
              <wp:start x="0" y="0"/>
              <wp:lineTo x="0" y="20869"/>
              <wp:lineTo x="21126" y="20869"/>
              <wp:lineTo x="21126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60" b="17731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96EEED" wp14:editId="0C58FB34">
          <wp:simplePos x="0" y="0"/>
          <wp:positionH relativeFrom="margin">
            <wp:posOffset>1852295</wp:posOffset>
          </wp:positionH>
          <wp:positionV relativeFrom="paragraph">
            <wp:posOffset>172720</wp:posOffset>
          </wp:positionV>
          <wp:extent cx="1979295" cy="273050"/>
          <wp:effectExtent l="0" t="0" r="1905" b="0"/>
          <wp:wrapTight wrapText="bothSides">
            <wp:wrapPolygon edited="0">
              <wp:start x="0" y="0"/>
              <wp:lineTo x="0" y="19591"/>
              <wp:lineTo x="21413" y="19591"/>
              <wp:lineTo x="2141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A9AC2B" wp14:editId="243EC2E4">
          <wp:simplePos x="0" y="0"/>
          <wp:positionH relativeFrom="column">
            <wp:posOffset>-397510</wp:posOffset>
          </wp:positionH>
          <wp:positionV relativeFrom="paragraph">
            <wp:posOffset>5080</wp:posOffset>
          </wp:positionV>
          <wp:extent cx="1631950" cy="570865"/>
          <wp:effectExtent l="0" t="0" r="6350" b="635"/>
          <wp:wrapThrough wrapText="bothSides">
            <wp:wrapPolygon edited="0">
              <wp:start x="0" y="0"/>
              <wp:lineTo x="0" y="20903"/>
              <wp:lineTo x="21432" y="20903"/>
              <wp:lineTo x="21432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36" b="24860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7DF7" w:rsidRDefault="006B49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D5"/>
    <w:rsid w:val="000B2AA2"/>
    <w:rsid w:val="00305B07"/>
    <w:rsid w:val="006653D2"/>
    <w:rsid w:val="006B49DA"/>
    <w:rsid w:val="006F2ECB"/>
    <w:rsid w:val="007C6DD5"/>
    <w:rsid w:val="0088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48C04-59BB-44CF-A3CD-DA0AF689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D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C6D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C6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6DD5"/>
    <w:rPr>
      <w:rFonts w:ascii="Calibri" w:eastAsia="Calibri" w:hAnsi="Calibri" w:cs="Times New Roman"/>
    </w:rPr>
  </w:style>
  <w:style w:type="paragraph" w:styleId="Odlomakpopisa">
    <w:name w:val="List Paragraph"/>
    <w:aliases w:val="Heading 12,heading 1,naslov 1,Naslov 12,Graf"/>
    <w:basedOn w:val="Normal"/>
    <w:link w:val="OdlomakpopisaChar"/>
    <w:uiPriority w:val="99"/>
    <w:qFormat/>
    <w:rsid w:val="007C6DD5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"/>
    <w:link w:val="Odlomakpopisa"/>
    <w:uiPriority w:val="99"/>
    <w:locked/>
    <w:rsid w:val="007C6DD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05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B07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305B07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305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://www.zeleni-osijek.hr" TargetMode="External"/><Relationship Id="rId4" Type="http://schemas.openxmlformats.org/officeDocument/2006/relationships/hyperlink" Target="mailto:zeleniosijek@zeleni-osijek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2018-12-20T13:55:00Z</dcterms:created>
  <dcterms:modified xsi:type="dcterms:W3CDTF">2018-12-20T14:33:00Z</dcterms:modified>
</cp:coreProperties>
</file>